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828D" w14:textId="2B68DE93" w:rsidR="009738D9" w:rsidRPr="000E60F3" w:rsidRDefault="009738D9" w:rsidP="000E60F3">
      <w:pPr>
        <w:spacing w:after="0"/>
        <w:jc w:val="center"/>
        <w:rPr>
          <w:b/>
          <w:bCs/>
          <w:sz w:val="28"/>
          <w:szCs w:val="28"/>
        </w:rPr>
      </w:pPr>
      <w:r w:rsidRPr="000E60F3">
        <w:rPr>
          <w:b/>
          <w:bCs/>
          <w:sz w:val="28"/>
          <w:szCs w:val="28"/>
        </w:rPr>
        <w:t>LETTURA DEL GREEN PASS</w:t>
      </w:r>
    </w:p>
    <w:p w14:paraId="2D630717" w14:textId="3B4EED47" w:rsidR="00A30C8F" w:rsidRPr="000E60F3" w:rsidRDefault="00382076" w:rsidP="000E60F3">
      <w:pPr>
        <w:spacing w:after="0"/>
        <w:jc w:val="center"/>
        <w:rPr>
          <w:sz w:val="20"/>
          <w:szCs w:val="20"/>
        </w:rPr>
      </w:pPr>
      <w:r w:rsidRPr="000E60F3">
        <w:rPr>
          <w:sz w:val="20"/>
          <w:szCs w:val="20"/>
        </w:rPr>
        <w:t>Informazioni sul trattamento dei dati</w:t>
      </w:r>
      <w:r w:rsidR="00884B0D" w:rsidRPr="000E60F3">
        <w:rPr>
          <w:sz w:val="20"/>
          <w:szCs w:val="20"/>
        </w:rPr>
        <w:t xml:space="preserve"> ai sensi dell’art. 13 del GDPR UE 2016/679</w:t>
      </w:r>
    </w:p>
    <w:p w14:paraId="5A5508A3" w14:textId="77777777" w:rsidR="000E60F3" w:rsidRDefault="000E60F3" w:rsidP="009738D9">
      <w:pPr>
        <w:spacing w:after="0"/>
        <w:rPr>
          <w:sz w:val="18"/>
          <w:szCs w:val="18"/>
        </w:rPr>
      </w:pPr>
    </w:p>
    <w:p w14:paraId="0FF7B073" w14:textId="067F3D08" w:rsidR="00382076" w:rsidRPr="000E60F3" w:rsidRDefault="009738D9" w:rsidP="009738D9">
      <w:pPr>
        <w:spacing w:after="0"/>
        <w:rPr>
          <w:sz w:val="18"/>
          <w:szCs w:val="18"/>
          <w:u w:val="single"/>
        </w:rPr>
      </w:pPr>
      <w:r w:rsidRPr="000E60F3">
        <w:rPr>
          <w:sz w:val="18"/>
          <w:szCs w:val="18"/>
          <w:u w:val="single"/>
        </w:rPr>
        <w:t>Definizioni:</w:t>
      </w:r>
    </w:p>
    <w:p w14:paraId="118FFF8F" w14:textId="7867A5C2" w:rsidR="009738D9" w:rsidRPr="009738D9" w:rsidRDefault="009738D9" w:rsidP="009738D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r w:rsidRPr="009738D9">
        <w:rPr>
          <w:sz w:val="18"/>
          <w:szCs w:val="18"/>
        </w:rPr>
        <w:t>Green Pass</w:t>
      </w:r>
      <w:r>
        <w:rPr>
          <w:sz w:val="18"/>
          <w:szCs w:val="18"/>
        </w:rPr>
        <w:t xml:space="preserve"> si intende la</w:t>
      </w:r>
      <w:r w:rsidRPr="009738D9">
        <w:rPr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 w:rsidRPr="009738D9">
        <w:rPr>
          <w:sz w:val="18"/>
          <w:szCs w:val="18"/>
        </w:rPr>
        <w:t>Certificazione verde C19</w:t>
      </w:r>
      <w:r>
        <w:rPr>
          <w:sz w:val="18"/>
          <w:szCs w:val="18"/>
        </w:rPr>
        <w:t>” come definita nel DPCM 17/06/2021;</w:t>
      </w:r>
    </w:p>
    <w:p w14:paraId="08775DFE" w14:textId="71B140A6" w:rsidR="009738D9" w:rsidRDefault="009738D9" w:rsidP="009738D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r w:rsidRPr="009738D9">
        <w:rPr>
          <w:sz w:val="18"/>
          <w:szCs w:val="18"/>
        </w:rPr>
        <w:t>Regolamento</w:t>
      </w:r>
      <w:r>
        <w:rPr>
          <w:sz w:val="18"/>
          <w:szCs w:val="18"/>
        </w:rPr>
        <w:t xml:space="preserve"> si intende il</w:t>
      </w:r>
      <w:r w:rsidRPr="009738D9">
        <w:rPr>
          <w:sz w:val="18"/>
          <w:szCs w:val="18"/>
        </w:rPr>
        <w:t xml:space="preserve"> Regolamento Europeo per la protezione dei dati GDPR UE 2016/679</w:t>
      </w:r>
      <w:r>
        <w:rPr>
          <w:sz w:val="18"/>
          <w:szCs w:val="18"/>
        </w:rPr>
        <w:t>;</w:t>
      </w:r>
    </w:p>
    <w:p w14:paraId="0D6C6717" w14:textId="77777777" w:rsidR="009738D9" w:rsidRPr="009738D9" w:rsidRDefault="009738D9" w:rsidP="009738D9">
      <w:pPr>
        <w:spacing w:after="0"/>
        <w:rPr>
          <w:sz w:val="18"/>
          <w:szCs w:val="18"/>
        </w:rPr>
      </w:pPr>
    </w:p>
    <w:tbl>
      <w:tblPr>
        <w:tblStyle w:val="Tabellasemplice-1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382076" w14:paraId="5409DAAA" w14:textId="77777777" w:rsidTr="00F67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4CDE271" w14:textId="3C531B28" w:rsidR="00382076" w:rsidRDefault="00382076" w:rsidP="00382076">
            <w:r>
              <w:t>Perché questo documento ?</w:t>
            </w:r>
          </w:p>
          <w:p w14:paraId="754F30F9" w14:textId="77777777" w:rsidR="00382076" w:rsidRDefault="00382076"/>
        </w:tc>
        <w:tc>
          <w:tcPr>
            <w:tcW w:w="8080" w:type="dxa"/>
          </w:tcPr>
          <w:p w14:paraId="7A16B425" w14:textId="737341A2" w:rsidR="00382076" w:rsidRPr="000E60F3" w:rsidRDefault="00884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60F3">
              <w:rPr>
                <w:b w:val="0"/>
                <w:bCs w:val="0"/>
              </w:rPr>
              <w:t xml:space="preserve">Il D.L. 21/09/2021 n°127 ha introdotto l’obbligo di verifica del Green Pass a partire dal 15 ottobre 2021 in tutti i luoghi di lavoro. </w:t>
            </w:r>
            <w:r w:rsidR="00A139FF">
              <w:rPr>
                <w:b w:val="0"/>
                <w:bCs w:val="0"/>
              </w:rPr>
              <w:t xml:space="preserve">La successiva conversione in legge (165 del 19/11/2021) consente che il singolo dipendente possa consegnare </w:t>
            </w:r>
            <w:r w:rsidR="004A6C09">
              <w:rPr>
                <w:b w:val="0"/>
                <w:bCs w:val="0"/>
              </w:rPr>
              <w:t xml:space="preserve">al datore di lavoro </w:t>
            </w:r>
            <w:r w:rsidR="00A139FF">
              <w:rPr>
                <w:b w:val="0"/>
                <w:bCs w:val="0"/>
              </w:rPr>
              <w:t xml:space="preserve">la certificazione </w:t>
            </w:r>
            <w:r w:rsidR="004A6C09">
              <w:rPr>
                <w:b w:val="0"/>
                <w:bCs w:val="0"/>
              </w:rPr>
              <w:t xml:space="preserve">che la conserverà </w:t>
            </w:r>
            <w:r w:rsidR="00A139FF">
              <w:rPr>
                <w:b w:val="0"/>
                <w:bCs w:val="0"/>
              </w:rPr>
              <w:t xml:space="preserve">al fine di razionalizzare e semplificare le verifiche. </w:t>
            </w:r>
            <w:r w:rsidRPr="000E60F3">
              <w:rPr>
                <w:b w:val="0"/>
                <w:bCs w:val="0"/>
              </w:rPr>
              <w:t>Tal</w:t>
            </w:r>
            <w:r w:rsidR="00A139FF">
              <w:rPr>
                <w:b w:val="0"/>
                <w:bCs w:val="0"/>
              </w:rPr>
              <w:t>i</w:t>
            </w:r>
            <w:r w:rsidRPr="000E60F3">
              <w:rPr>
                <w:b w:val="0"/>
                <w:bCs w:val="0"/>
              </w:rPr>
              <w:t xml:space="preserve"> operazion</w:t>
            </w:r>
            <w:r w:rsidR="00A139FF">
              <w:rPr>
                <w:b w:val="0"/>
                <w:bCs w:val="0"/>
              </w:rPr>
              <w:t>i</w:t>
            </w:r>
            <w:r w:rsidRPr="000E60F3">
              <w:rPr>
                <w:b w:val="0"/>
                <w:bCs w:val="0"/>
              </w:rPr>
              <w:t xml:space="preserve"> </w:t>
            </w:r>
            <w:r w:rsidR="00B40F87" w:rsidRPr="000E60F3">
              <w:rPr>
                <w:b w:val="0"/>
                <w:bCs w:val="0"/>
              </w:rPr>
              <w:t>rappresenta</w:t>
            </w:r>
            <w:r w:rsidR="00A139FF">
              <w:rPr>
                <w:b w:val="0"/>
                <w:bCs w:val="0"/>
              </w:rPr>
              <w:t>no</w:t>
            </w:r>
            <w:r w:rsidRPr="000E60F3">
              <w:rPr>
                <w:b w:val="0"/>
                <w:bCs w:val="0"/>
              </w:rPr>
              <w:t xml:space="preserve"> un trattamento dei dati personali dell’intestatario del</w:t>
            </w:r>
            <w:r w:rsidR="00B40F87" w:rsidRPr="000E60F3">
              <w:rPr>
                <w:b w:val="0"/>
                <w:bCs w:val="0"/>
              </w:rPr>
              <w:t xml:space="preserve"> Green Pass</w:t>
            </w:r>
            <w:r w:rsidRPr="000E60F3">
              <w:rPr>
                <w:b w:val="0"/>
                <w:bCs w:val="0"/>
              </w:rPr>
              <w:t>. Questo documento ai sensi dell’art. 13 del</w:t>
            </w:r>
            <w:r w:rsidR="00382076" w:rsidRPr="000E60F3">
              <w:rPr>
                <w:b w:val="0"/>
                <w:bCs w:val="0"/>
              </w:rPr>
              <w:t xml:space="preserve"> Regolamento </w:t>
            </w:r>
            <w:r w:rsidRPr="000E60F3">
              <w:rPr>
                <w:b w:val="0"/>
                <w:bCs w:val="0"/>
              </w:rPr>
              <w:t>illustra le modalità e le caratteristiche del trattamento</w:t>
            </w:r>
            <w:r w:rsidR="00382076" w:rsidRPr="000E60F3">
              <w:rPr>
                <w:b w:val="0"/>
                <w:bCs w:val="0"/>
              </w:rPr>
              <w:t>.</w:t>
            </w:r>
          </w:p>
        </w:tc>
      </w:tr>
      <w:tr w:rsidR="00382076" w14:paraId="3E639ED5" w14:textId="77777777" w:rsidTr="00F67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8130A3" w14:textId="33737FCC" w:rsidR="00382076" w:rsidRDefault="00382076" w:rsidP="00382076">
            <w:r>
              <w:t>Perché vengono trattati i dati?</w:t>
            </w:r>
            <w:r w:rsidR="00884B0D">
              <w:t xml:space="preserve"> (finalità del trattamento e base giuridica)</w:t>
            </w:r>
          </w:p>
        </w:tc>
        <w:tc>
          <w:tcPr>
            <w:tcW w:w="8080" w:type="dxa"/>
          </w:tcPr>
          <w:p w14:paraId="6033CD9B" w14:textId="7464D822" w:rsidR="00382076" w:rsidRDefault="00884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 </w:t>
            </w:r>
            <w:r w:rsidR="003815A8">
              <w:t>prevenire il contagio e la diffusione del Covid-19</w:t>
            </w:r>
            <w:r w:rsidR="00F67C0C">
              <w:t>.</w:t>
            </w:r>
            <w:r>
              <w:t xml:space="preserve"> </w:t>
            </w:r>
            <w:r w:rsidR="00F67C0C">
              <w:t>I</w:t>
            </w:r>
            <w:r>
              <w:t xml:space="preserve"> dati personali </w:t>
            </w:r>
            <w:r w:rsidR="002C4FAC">
              <w:t xml:space="preserve">trattati </w:t>
            </w:r>
            <w:r>
              <w:t xml:space="preserve">verranno </w:t>
            </w:r>
            <w:r w:rsidR="002C4FAC">
              <w:t xml:space="preserve">secondo quanto prescritto dal D.L. 127 21/09/2021 e conservati </w:t>
            </w:r>
            <w:r>
              <w:t>unicamente secondo le modalità prescritte da</w:t>
            </w:r>
            <w:r w:rsidR="00A139FF" w:rsidRPr="00A139FF">
              <w:t>ll’art. 1 comma 5 della legge di conversione 19/11/2021 numero 165 del D.L. 127/2021 fino alla validità della certificazione verde</w:t>
            </w:r>
            <w:r>
              <w:t xml:space="preserve">; </w:t>
            </w:r>
            <w:r w:rsidR="003815A8">
              <w:t>l</w:t>
            </w:r>
            <w:r>
              <w:t xml:space="preserve">a base giuridica del trattamento è stabilita dall’art. </w:t>
            </w:r>
            <w:r w:rsidR="00A139FF">
              <w:t>9</w:t>
            </w:r>
            <w:r>
              <w:t xml:space="preserve">, comma </w:t>
            </w:r>
            <w:r w:rsidR="00A139FF">
              <w:t>2</w:t>
            </w:r>
            <w:r>
              <w:t xml:space="preserve">, </w:t>
            </w:r>
            <w:r w:rsidR="009738D9">
              <w:t xml:space="preserve">lett. </w:t>
            </w:r>
            <w:r w:rsidR="002C4FAC">
              <w:t>A</w:t>
            </w:r>
            <w:r w:rsidR="009738D9">
              <w:t xml:space="preserve"> del Regolamento (“</w:t>
            </w:r>
            <w:r w:rsidR="002C4FAC" w:rsidRPr="002C4FAC">
              <w:rPr>
                <w:i/>
                <w:iCs/>
              </w:rPr>
              <w:t>l'interessato ha prestato il proprio consenso esplicito al trattamento di tali dati personali per una o più finalità specifiche</w:t>
            </w:r>
            <w:r w:rsidR="009738D9">
              <w:t>”)</w:t>
            </w:r>
          </w:p>
        </w:tc>
      </w:tr>
      <w:tr w:rsidR="00382076" w14:paraId="516582F0" w14:textId="77777777" w:rsidTr="00F67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1682E7" w14:textId="608845A2" w:rsidR="00382076" w:rsidRDefault="00382076">
            <w:r>
              <w:t>Chi tratta i dati personali?</w:t>
            </w:r>
          </w:p>
        </w:tc>
        <w:tc>
          <w:tcPr>
            <w:tcW w:w="8080" w:type="dxa"/>
          </w:tcPr>
          <w:p w14:paraId="6CF7ACCF" w14:textId="6D515A1C" w:rsidR="003815A8" w:rsidRDefault="00382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Il </w:t>
            </w:r>
            <w:r w:rsidRPr="00382076">
              <w:rPr>
                <w:b/>
                <w:bCs/>
              </w:rPr>
              <w:t>Titolare di trattamento</w:t>
            </w:r>
            <w:r>
              <w:t xml:space="preserve"> è</w:t>
            </w:r>
          </w:p>
          <w:p w14:paraId="4422DDCF" w14:textId="6589A8EF" w:rsidR="00B40F87" w:rsidRPr="00F67C0C" w:rsidRDefault="00B4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67C0C">
              <w:rPr>
                <w:highlight w:val="yellow"/>
              </w:rPr>
              <w:t>Ragione Sociale</w:t>
            </w:r>
            <w:r w:rsidR="003815A8" w:rsidRPr="00F67C0C">
              <w:rPr>
                <w:highlight w:val="yellow"/>
              </w:rPr>
              <w:t xml:space="preserve"> </w:t>
            </w:r>
          </w:p>
          <w:p w14:paraId="297C70C1" w14:textId="73C0FBB3" w:rsidR="00B40F87" w:rsidRPr="00F67C0C" w:rsidRDefault="00B4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67C0C">
              <w:rPr>
                <w:highlight w:val="yellow"/>
              </w:rPr>
              <w:t>Indirizzo</w:t>
            </w:r>
          </w:p>
          <w:p w14:paraId="4D85035A" w14:textId="15968EA9" w:rsidR="00B40F87" w:rsidRPr="00F67C0C" w:rsidRDefault="00B4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67C0C">
              <w:rPr>
                <w:highlight w:val="yellow"/>
              </w:rPr>
              <w:t>Partita IVA e codice fiscale</w:t>
            </w:r>
          </w:p>
          <w:p w14:paraId="0FA894EA" w14:textId="4BEBA629" w:rsidR="00382076" w:rsidRDefault="00B40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C0C">
              <w:rPr>
                <w:highlight w:val="yellow"/>
              </w:rPr>
              <w:t>Telefono e email</w:t>
            </w:r>
          </w:p>
        </w:tc>
      </w:tr>
      <w:tr w:rsidR="00382076" w14:paraId="19EE9705" w14:textId="77777777" w:rsidTr="00F67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E5D184A" w14:textId="55139097" w:rsidR="00382076" w:rsidRDefault="003815A8">
            <w:r>
              <w:t xml:space="preserve">Quali dati </w:t>
            </w:r>
            <w:r w:rsidR="00382076">
              <w:t xml:space="preserve">vengono trattati </w:t>
            </w:r>
            <w:r>
              <w:t>e come</w:t>
            </w:r>
            <w:r w:rsidR="00382076">
              <w:t>?</w:t>
            </w:r>
          </w:p>
        </w:tc>
        <w:tc>
          <w:tcPr>
            <w:tcW w:w="8080" w:type="dxa"/>
          </w:tcPr>
          <w:p w14:paraId="4ED5F44B" w14:textId="6D22BCC7" w:rsidR="003815A8" w:rsidRDefault="003815A8" w:rsidP="0038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Titolare è chiamato a trattare i dati identificativi dell’interessato che risultano dalla scansione del codice QR </w:t>
            </w:r>
            <w:r w:rsidR="00F67C0C">
              <w:t>(</w:t>
            </w:r>
            <w:r>
              <w:t>nome e cognome, data di nascita e identificativo univoco del certificato), nonché l’informazione relativa all’esito negativo della verifica, ovvero alla circostanza che il lavoratore abbia dichiarato di essere o sia risultato sprovvisto del certificato verde.</w:t>
            </w:r>
          </w:p>
          <w:p w14:paraId="688823B2" w14:textId="6ED9A60F" w:rsidR="003815A8" w:rsidRDefault="003815A8" w:rsidP="00381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caso di sospetto sull’identità dell’interessato potrà essere richiesta in modo discrezionale l’esibizione di un documento di riconoscimento per un raffronto con i dati raccolti dalla scansione del </w:t>
            </w:r>
            <w:r w:rsidR="00F67C0C">
              <w:t xml:space="preserve">codice </w:t>
            </w:r>
            <w:r>
              <w:t>QR</w:t>
            </w:r>
            <w:r w:rsidR="00F67C0C">
              <w:t>.</w:t>
            </w:r>
          </w:p>
          <w:p w14:paraId="3D195D19" w14:textId="6A9EC8BE" w:rsidR="00382076" w:rsidRDefault="00382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dati verranno trattati esclusivamente in forma elettronica attraverso la app VERIFICA C19 </w:t>
            </w:r>
            <w:r w:rsidR="00A44BFF">
              <w:t>sviluppata</w:t>
            </w:r>
            <w:r>
              <w:t xml:space="preserve"> dal Ministero della Salute</w:t>
            </w:r>
            <w:r w:rsidR="00A44BFF">
              <w:t xml:space="preserve"> per il tramite di SOGEI </w:t>
            </w:r>
            <w:r w:rsidR="00A44BFF" w:rsidRPr="00A44BFF">
              <w:t>secondo le disposizioni contenute nel DPCM di cui all’art.9 comma 10 del Decreto-legge 22 aprile 2021, n. 52</w:t>
            </w:r>
            <w:r w:rsidR="00B40F87">
              <w:t>.</w:t>
            </w:r>
          </w:p>
          <w:p w14:paraId="605A98D4" w14:textId="77777777" w:rsidR="006424F1" w:rsidRDefault="00B4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dati trattati </w:t>
            </w:r>
            <w:r w:rsidRPr="00A44BFF">
              <w:rPr>
                <w:u w:val="single"/>
              </w:rPr>
              <w:t>non</w:t>
            </w:r>
            <w:r>
              <w:t xml:space="preserve"> saranno oggetto di profilazione dell’utente o di ulteriore trattamento per differenti finalità</w:t>
            </w:r>
            <w:r w:rsidR="00A44BFF">
              <w:t xml:space="preserve"> e saranno trattati unicamente in Italia</w:t>
            </w:r>
            <w:r w:rsidR="00066840">
              <w:t>.</w:t>
            </w:r>
          </w:p>
          <w:p w14:paraId="1479A654" w14:textId="4AC5556E" w:rsidR="00066840" w:rsidRDefault="000668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 richiesta dell’interessato, la certificazione può essere conservata fino alla sua scadenza per agevolare le operazioni di verifica come da </w:t>
            </w:r>
            <w:r w:rsidRPr="00066840">
              <w:t>art. 1 comma 5 della legge di conversione 19/11/2021 numero 165 del D.L. 127/2021</w:t>
            </w:r>
            <w:r>
              <w:t>.</w:t>
            </w:r>
          </w:p>
        </w:tc>
      </w:tr>
      <w:tr w:rsidR="00382076" w14:paraId="2E867E0B" w14:textId="77777777" w:rsidTr="00F67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DAA745" w14:textId="793F9B88" w:rsidR="00382076" w:rsidRDefault="00382076">
            <w:r>
              <w:t>Per quanto tempo vengono conservati i dati?</w:t>
            </w:r>
          </w:p>
        </w:tc>
        <w:tc>
          <w:tcPr>
            <w:tcW w:w="8080" w:type="dxa"/>
          </w:tcPr>
          <w:p w14:paraId="21752D60" w14:textId="3404A6E9" w:rsidR="00066840" w:rsidRDefault="0006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Nel caso sia espressamente richiesto dall’interessato, la certificazione verrà conservata fino alla sua naturale scadenza.</w:t>
            </w:r>
          </w:p>
          <w:p w14:paraId="21DEF14A" w14:textId="396D3FFD" w:rsidR="00382076" w:rsidRDefault="000668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caso contrario, a</w:t>
            </w:r>
            <w:r w:rsidR="00382076">
              <w:t>i sensi dell’art. 13 comma 5 del DPCM 17/06/2021 “</w:t>
            </w:r>
            <w:r w:rsidR="00382076" w:rsidRPr="00382076">
              <w:rPr>
                <w:i/>
                <w:iCs/>
              </w:rPr>
              <w:t>L’attività di verific</w:t>
            </w:r>
            <w:r w:rsidR="00382076">
              <w:rPr>
                <w:i/>
                <w:iCs/>
              </w:rPr>
              <w:t>a</w:t>
            </w:r>
            <w:r w:rsidR="00382076" w:rsidRPr="00382076">
              <w:rPr>
                <w:i/>
                <w:iCs/>
              </w:rPr>
              <w:t xml:space="preserve"> delle</w:t>
            </w:r>
            <w:r w:rsidR="00382076">
              <w:rPr>
                <w:i/>
                <w:iCs/>
              </w:rPr>
              <w:t xml:space="preserve"> </w:t>
            </w:r>
            <w:r w:rsidR="00382076" w:rsidRPr="00382076">
              <w:rPr>
                <w:i/>
                <w:iCs/>
              </w:rPr>
              <w:t>certificazioni non comporta,</w:t>
            </w:r>
            <w:r w:rsidR="00382076">
              <w:rPr>
                <w:i/>
                <w:iCs/>
              </w:rPr>
              <w:t xml:space="preserve"> </w:t>
            </w:r>
            <w:r w:rsidR="00382076" w:rsidRPr="00382076">
              <w:rPr>
                <w:i/>
                <w:iCs/>
              </w:rPr>
              <w:t>in alcun caso, la raccolta dei dati</w:t>
            </w:r>
            <w:r w:rsidR="00382076">
              <w:rPr>
                <w:i/>
                <w:iCs/>
              </w:rPr>
              <w:t xml:space="preserve"> </w:t>
            </w:r>
            <w:r w:rsidR="00382076" w:rsidRPr="00382076">
              <w:rPr>
                <w:i/>
                <w:iCs/>
              </w:rPr>
              <w:t>dell’intestatario in qualunque forma</w:t>
            </w:r>
            <w:r w:rsidR="00382076">
              <w:t xml:space="preserve">” pertanto i dati </w:t>
            </w:r>
            <w:r w:rsidR="00382076" w:rsidRPr="00382076">
              <w:t xml:space="preserve">non </w:t>
            </w:r>
            <w:r w:rsidR="00382076">
              <w:t>verranno</w:t>
            </w:r>
            <w:r w:rsidR="00382076" w:rsidRPr="00382076">
              <w:t xml:space="preserve"> né conservati né archiviati dal Titolare</w:t>
            </w:r>
            <w:r w:rsidR="00382076">
              <w:t xml:space="preserve"> del trattamento</w:t>
            </w:r>
            <w:r w:rsidR="003815A8">
              <w:t>, fatto salvo l’esito negativo del controllo.</w:t>
            </w:r>
          </w:p>
          <w:p w14:paraId="364FCD5F" w14:textId="3B722232" w:rsidR="003815A8" w:rsidRDefault="00381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tal caso i dati possono essere registrati per documentare le ragioni che impediscono l’accesso ai locali aziendali e conservati almeno fino alla fine dello stato di emergenza, salvo la conservazione per un periodo più lungo su richiesta delle autorità</w:t>
            </w:r>
            <w:r w:rsidR="00F67C0C">
              <w:t xml:space="preserve"> pubbliche.</w:t>
            </w:r>
          </w:p>
        </w:tc>
      </w:tr>
      <w:tr w:rsidR="00382076" w14:paraId="441DF9AB" w14:textId="77777777" w:rsidTr="00F67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9E3F3D" w14:textId="0AC8B1DD" w:rsidR="00382076" w:rsidRDefault="009738D9">
            <w:r>
              <w:t>Destinatari dei dati trattati</w:t>
            </w:r>
          </w:p>
        </w:tc>
        <w:tc>
          <w:tcPr>
            <w:tcW w:w="8080" w:type="dxa"/>
          </w:tcPr>
          <w:p w14:paraId="52C05289" w14:textId="77777777" w:rsidR="000E531C" w:rsidRDefault="0097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dati possono essere trattati direttamente dal Titolare del trattamento o eventualmente da personale da lui stesso delegato</w:t>
            </w:r>
            <w:r w:rsidR="000E531C">
              <w:t>,</w:t>
            </w:r>
            <w:r>
              <w:t xml:space="preserve"> istruito per iscritto e sottoposto ad accordo di riservatezza sui dati </w:t>
            </w:r>
            <w:r w:rsidR="000E531C">
              <w:t>ai sensi dell’art. 13 DPCM 17/06/2021.</w:t>
            </w:r>
          </w:p>
          <w:p w14:paraId="69ECFFCB" w14:textId="00B216E8" w:rsidR="00382076" w:rsidRDefault="000E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Mediante la App i dati vengono</w:t>
            </w:r>
            <w:r w:rsidR="006E200C">
              <w:t xml:space="preserve"> trasferiti per la verifica sulla Piattaforma Nazionale DGC di Sogei Spa nell’ambito della convenzione con il Ministero delle Finanze (art. 15 DPCM 17/06/2021)</w:t>
            </w:r>
            <w:r w:rsidR="00F67C0C">
              <w:t xml:space="preserve">. </w:t>
            </w:r>
          </w:p>
        </w:tc>
      </w:tr>
      <w:tr w:rsidR="00F67C0C" w14:paraId="6E1B70BD" w14:textId="77777777" w:rsidTr="00F67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89F50F8" w14:textId="695DF310" w:rsidR="00F67C0C" w:rsidRDefault="00F67C0C">
            <w:r>
              <w:lastRenderedPageBreak/>
              <w:t>Conseguenze in caso di rifiuto a fornire i dati o alla lettura del Green Pass</w:t>
            </w:r>
          </w:p>
        </w:tc>
        <w:tc>
          <w:tcPr>
            <w:tcW w:w="8080" w:type="dxa"/>
          </w:tcPr>
          <w:p w14:paraId="12F22252" w14:textId="574D6816" w:rsidR="00F67C0C" w:rsidRDefault="00F67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C0C">
              <w:t xml:space="preserve">Nel caso di rifiuto dell’esibizione della Certificazione Verde </w:t>
            </w:r>
            <w:r w:rsidR="00066840">
              <w:t>su supporto</w:t>
            </w:r>
            <w:r w:rsidRPr="00F67C0C">
              <w:t xml:space="preserve"> cartaceo </w:t>
            </w:r>
            <w:r w:rsidR="00066840">
              <w:t>o</w:t>
            </w:r>
            <w:r w:rsidRPr="00F67C0C">
              <w:t xml:space="preserve"> digitale o</w:t>
            </w:r>
            <w:r w:rsidR="00066840">
              <w:t>ppure</w:t>
            </w:r>
            <w:r w:rsidRPr="00F67C0C">
              <w:t xml:space="preserve"> nel caso di rifiuto della fornitura dei dati personali</w:t>
            </w:r>
            <w:r w:rsidR="00066840">
              <w:t>,</w:t>
            </w:r>
            <w:r w:rsidRPr="00F67C0C">
              <w:t xml:space="preserve"> è vietato l’accesso ai locali aziendali e la permanenza negli stessi</w:t>
            </w:r>
            <w:r>
              <w:t>.</w:t>
            </w:r>
          </w:p>
        </w:tc>
      </w:tr>
      <w:tr w:rsidR="00382076" w14:paraId="1C21C21D" w14:textId="77777777" w:rsidTr="00F67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535B4B" w14:textId="7349E385" w:rsidR="00382076" w:rsidRDefault="009738D9">
            <w:r>
              <w:t>Diritti dell’interessato (intestatario del</w:t>
            </w:r>
            <w:r w:rsidR="00B40F87">
              <w:t xml:space="preserve"> Green Pass)</w:t>
            </w:r>
          </w:p>
        </w:tc>
        <w:tc>
          <w:tcPr>
            <w:tcW w:w="8080" w:type="dxa"/>
          </w:tcPr>
          <w:p w14:paraId="7EF356E0" w14:textId="3B751067" w:rsidR="00382076" w:rsidRDefault="00B4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L’interessato può rivolgere ogni richiesta circa i suoi diritti </w:t>
            </w:r>
            <w:r w:rsidR="00A44BFF" w:rsidRPr="00A44BFF">
              <w:t>come espressi dagli artt. 15</w:t>
            </w:r>
            <w:r w:rsidR="00E50B3D">
              <w:t xml:space="preserve">, 16 e 18 </w:t>
            </w:r>
            <w:r w:rsidR="00A44BFF" w:rsidRPr="00A44BFF">
              <w:t xml:space="preserve">del Regolamento </w:t>
            </w:r>
            <w:r>
              <w:t>al Titolare del trattamento</w:t>
            </w:r>
            <w:r w:rsidR="00A44BFF">
              <w:t>,</w:t>
            </w:r>
            <w:r>
              <w:t xml:space="preserve"> ai dati di contatto indicati sopra.</w:t>
            </w:r>
          </w:p>
          <w:p w14:paraId="0AE2068B" w14:textId="62495469" w:rsidR="00B40F87" w:rsidRDefault="00B4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Rimane </w:t>
            </w:r>
            <w:r w:rsidR="00A44BFF">
              <w:t xml:space="preserve">intatta </w:t>
            </w:r>
            <w:r>
              <w:t xml:space="preserve">la possibilità di proporre reclamo </w:t>
            </w:r>
            <w:r w:rsidRPr="00B40F87">
              <w:t>alla Autorità di controllo</w:t>
            </w:r>
            <w:r>
              <w:t xml:space="preserve"> italiana</w:t>
            </w:r>
            <w:r w:rsidRPr="00B40F87">
              <w:t xml:space="preserve"> – Garante </w:t>
            </w:r>
            <w:r>
              <w:t>per la protezione dei dati personali</w:t>
            </w:r>
            <w:r w:rsidRPr="00B40F87">
              <w:t xml:space="preserve"> (</w:t>
            </w:r>
            <w:hyperlink r:id="rId4" w:history="1">
              <w:r w:rsidR="00F67C0C" w:rsidRPr="00D950FA">
                <w:rPr>
                  <w:rStyle w:val="Collegamentoipertestuale"/>
                </w:rPr>
                <w:t>https://www.garanteprivacy.it/</w:t>
              </w:r>
            </w:hyperlink>
            <w:r w:rsidRPr="00B40F87">
              <w:t>)</w:t>
            </w:r>
            <w:r w:rsidR="00F67C0C">
              <w:t xml:space="preserve"> come previsto dall’art. 77 del GDPR</w:t>
            </w:r>
            <w:r w:rsidRPr="00B40F87">
              <w:t>.</w:t>
            </w:r>
          </w:p>
        </w:tc>
      </w:tr>
    </w:tbl>
    <w:p w14:paraId="0F106BFA" w14:textId="5E019B4D" w:rsidR="006424F1" w:rsidRPr="00F67C0C" w:rsidRDefault="00066840" w:rsidP="00F67C0C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Versione 2 - </w:t>
      </w:r>
      <w:r w:rsidR="00F67C0C" w:rsidRPr="00F67C0C">
        <w:rPr>
          <w:sz w:val="16"/>
          <w:szCs w:val="16"/>
        </w:rPr>
        <w:t xml:space="preserve">Data ultima modifica </w:t>
      </w:r>
      <w:r>
        <w:rPr>
          <w:sz w:val="16"/>
          <w:szCs w:val="16"/>
        </w:rPr>
        <w:t>30</w:t>
      </w:r>
      <w:r w:rsidR="00F67C0C" w:rsidRPr="00F67C0C">
        <w:rPr>
          <w:sz w:val="16"/>
          <w:szCs w:val="16"/>
        </w:rPr>
        <w:t>/1</w:t>
      </w:r>
      <w:r>
        <w:rPr>
          <w:sz w:val="16"/>
          <w:szCs w:val="16"/>
        </w:rPr>
        <w:t>1</w:t>
      </w:r>
      <w:r w:rsidR="00F67C0C" w:rsidRPr="00F67C0C">
        <w:rPr>
          <w:sz w:val="16"/>
          <w:szCs w:val="16"/>
        </w:rPr>
        <w:t>/2021</w:t>
      </w:r>
    </w:p>
    <w:sectPr w:rsidR="006424F1" w:rsidRPr="00F67C0C" w:rsidSect="00F67C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76"/>
    <w:rsid w:val="00066840"/>
    <w:rsid w:val="000E531C"/>
    <w:rsid w:val="000E60F3"/>
    <w:rsid w:val="001E338D"/>
    <w:rsid w:val="002C4FAC"/>
    <w:rsid w:val="003815A8"/>
    <w:rsid w:val="00382076"/>
    <w:rsid w:val="004A6C09"/>
    <w:rsid w:val="006424F1"/>
    <w:rsid w:val="006E200C"/>
    <w:rsid w:val="00884B0D"/>
    <w:rsid w:val="009738D9"/>
    <w:rsid w:val="00A139FF"/>
    <w:rsid w:val="00A30C8F"/>
    <w:rsid w:val="00A44BFF"/>
    <w:rsid w:val="00B40F87"/>
    <w:rsid w:val="00E50B3D"/>
    <w:rsid w:val="00F6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4148"/>
  <w15:chartTrackingRefBased/>
  <w15:docId w15:val="{F824EE8D-6B61-480F-8F11-851028F4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0E60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F67C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Delbue</dc:creator>
  <cp:keywords/>
  <dc:description/>
  <cp:lastModifiedBy>Marco Delbue</cp:lastModifiedBy>
  <cp:revision>2</cp:revision>
  <dcterms:created xsi:type="dcterms:W3CDTF">2021-11-29T15:09:00Z</dcterms:created>
  <dcterms:modified xsi:type="dcterms:W3CDTF">2021-11-29T15:09:00Z</dcterms:modified>
</cp:coreProperties>
</file>